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СМОЛЕНСКОЙ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16 марта 2026 г. N 132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ПОСТАНОВЛЕНИЕ АДМИНИСТРАЦИИ</w:t>
      </w:r>
    </w:p>
    <w:p>
      <w:pPr>
        <w:pStyle w:val="2"/>
        <w:jc w:val="center"/>
      </w:pPr>
      <w:r>
        <w:rPr>
          <w:sz w:val="20"/>
        </w:rPr>
        <w:t xml:space="preserve">СМОЛЕНСКОЙ ОБЛАСТИ ОТ 17.12.2014 N 857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Смоленской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Внести в </w:t>
      </w:r>
      <w:hyperlink w:history="0" r:id="rId7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Смоленской области от 17.12.2014 N 857 "Об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области" (в редакции постановления Администрации Смоленской области от 07.07.2016 N 402) следующие изменения: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</w:t>
      </w:r>
      <w:hyperlink w:history="0" r:id="rId8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преамбуле</w:t>
        </w:r>
      </w:hyperlink>
      <w:r>
        <w:rPr>
          <w:sz w:val="20"/>
        </w:rPr>
        <w:t xml:space="preserve"> слова "постановлением Правительства Российской Федерации от 28.11.2013 N 1091 "О единых требованиях к региональным и муниципальным информационным системам в сфере закупок товаров, работ, услуг для обеспечения государственных и муниципальных нужд" заменить словами "</w:t>
      </w:r>
      <w:hyperlink w:history="0" r:id="rId9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(с изм. и доп., вступ. в силу с 01.01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27.01.2022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</w:t>
      </w:r>
      <w:hyperlink w:history="0" r:id="rId10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области, утвержденном указанным постановлением: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11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разделе 1</w:t>
        </w:r>
      </w:hyperlink>
      <w:r>
        <w:rPr>
          <w:sz w:val="20"/>
        </w:rPr>
        <w:t xml:space="preserve">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12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пункте 1.1</w:t>
        </w:r>
      </w:hyperlink>
      <w:r>
        <w:rPr>
          <w:sz w:val="20"/>
        </w:rPr>
        <w:t xml:space="preserve"> слова "постановлением Правительства Российской Федерации от 28.11.2013 N 1091 "О единых требованиях к региональным и муниципальным информационным системам в сфере закупок товаров, работ, услуг для обеспечения государственных и муниципальных нужд" заменить словами "</w:t>
      </w:r>
      <w:hyperlink w:history="0" r:id="rId13" w:tooltip="Постановление Правительства РФ от 27.01.2022 N 60 (ред. от 02.09.2025) &quot;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&quot; (с изм. и доп., вступ. в силу с 01.01.2026)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27.01.2022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14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абзац третий пункта 1.2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"- пользователи АИС ГЗ - государственные заказчики Смоленской области, областные государственные бюджетные учреждения (далее также - заказчики), исполнительный орган Смоленской области, уполномоченный на определение поставщиков (подрядчиков, исполнителей) для государственных заказчиков Смоленской области, областных государственных бюджетных учреждений и муниципальных заказчиков (далее - уполномоченный орган), исполнительный орган Смоленской области, уполномоченный на осуществление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а также любые юридические лица независимо от их организационно-правовой формы, формы собственности, места нахождения и места происхождения капитала, за исключением юридических лиц, местом регистрации которых является государство или территория, включенные в утверждаемый в соответствии с </w:t>
      </w:r>
      <w:hyperlink w:history="0" r:id="rId15" w:tooltip="&quot;Налоговый кодекс Российской Федерации (часть вторая)&quot; от 05.08.2000 N 117-ФЗ (ред. от 20.02.2026) (с изм. и доп., вступ. в силу с 01.03.2026) ------------ Недействующая редакция {КонсультантПлюс}">
        <w:r>
          <w:rPr>
            <w:sz w:val="20"/>
            <w:color w:val="0000ff"/>
          </w:rPr>
          <w:t xml:space="preserve">подпунктом 1 пункта 3 статьи 284</w:t>
        </w:r>
      </w:hyperlink>
      <w:r>
        <w:rPr>
          <w:sz w:val="20"/>
        </w:rPr>
        <w:t xml:space="preserve">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любые физические лица, в том числе физические лица, зарегистрированные в качестве индивидуальных предпринимателей, принимающие участие в малой закупке с использованием модуля АИС ГЗ "Малые закупки" (далее - юридические лица, физические лица, индивидуальные предприниматели).";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16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 2.2 раздела 2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"- модуль "Малые закупки".";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17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разделе 3</w:t>
        </w:r>
      </w:hyperlink>
      <w:r>
        <w:rPr>
          <w:sz w:val="20"/>
        </w:rPr>
        <w:t xml:space="preserve">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18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пункте 3.1</w:t>
        </w:r>
      </w:hyperlink>
      <w:r>
        <w:rPr>
          <w:sz w:val="20"/>
        </w:rPr>
        <w:t xml:space="preserve">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19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подпункты "б"</w:t>
        </w:r>
      </w:hyperlink>
      <w:r>
        <w:rPr>
          <w:sz w:val="20"/>
        </w:rPr>
        <w:t xml:space="preserve">, </w:t>
      </w:r>
      <w:hyperlink w:history="0" r:id="rId20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"б) гарантированную передачу и размещение в единой информационной системе информации и документов, предусмотренных законодательством Российской Федерации о контрактной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закупок, содержащихся в планах-графиках закупок (далее - планы-графики), извещениях об осуществлении закупок, протоколах определения поставщиков (подрядчиков, исполнителей), условиях проектов контрактов (направляемых в соответствии с Федеральным законом с использованием единой информационной системы участникам закупок, с которыми заключаются контракты);";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21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подпункте "д"</w:t>
        </w:r>
      </w:hyperlink>
      <w:r>
        <w:rPr>
          <w:sz w:val="20"/>
        </w:rPr>
        <w:t xml:space="preserve"> слово "неквалифицированной" заменить словом "квалифицированной";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22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"е" следующего содержания: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"е) применение справочников, реестров и классификаторов, используемых в единой информационной системе.";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23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пункте 3.2</w:t>
        </w:r>
      </w:hyperlink>
      <w:r>
        <w:rPr>
          <w:sz w:val="20"/>
        </w:rPr>
        <w:t xml:space="preserve">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24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абзац второй</w:t>
        </w:r>
      </w:hyperlink>
      <w:r>
        <w:rPr>
          <w:sz w:val="20"/>
        </w:rPr>
        <w:t xml:space="preserve"> признать утратившим силу;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25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абзаце четвертом</w:t>
        </w:r>
      </w:hyperlink>
      <w:r>
        <w:rPr>
          <w:sz w:val="20"/>
        </w:rPr>
        <w:t xml:space="preserve"> слова "планов закупок и" исключить;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26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абзаце восьмом</w:t>
        </w:r>
      </w:hyperlink>
      <w:r>
        <w:rPr>
          <w:sz w:val="20"/>
        </w:rPr>
        <w:t xml:space="preserve"> слова "типовых контрактов," исключить;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27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пункте 3.11</w:t>
        </w:r>
      </w:hyperlink>
      <w:r>
        <w:rPr>
          <w:sz w:val="20"/>
        </w:rPr>
        <w:t xml:space="preserve"> слова "Порядком регистрации муниципальных заказчиков в автоматизированной информационной системе государственных закупок Смоленской области, утвержденным приказом директора смоленского областного государственного бюджетного учреждения "Центр информационно-коммуникационных технологий" от 18 сентября 2014 года N 49" заменить словами "Порядком регистрации государственных заказчиков / муниципальных заказчиков в автоматизированной информационной системе государственных закупок Смоленской области, утвержденным приказом директора смоленского областного государственного автономного учреждения "Центр информационных технологий" от 15.12.2025 N 46";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</w:t>
      </w:r>
      <w:hyperlink w:history="0" r:id="rId28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разделом 3.1 следующего содержания: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"3.1. Порядок функционирования и использования</w:t>
      </w:r>
    </w:p>
    <w:p>
      <w:pPr>
        <w:pStyle w:val="0"/>
        <w:jc w:val="center"/>
      </w:pPr>
      <w:r>
        <w:rPr>
          <w:sz w:val="20"/>
        </w:rPr>
        <w:t xml:space="preserve">модуля АИС ГЗ "Малые закупки"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3.1.1. Функционирование модуля АИС ГЗ "Малые закупки" обеспечивает администратор АИС ГЗ.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 Использование модуля АИС ГЗ "Малые закупки" осуществляется юридическими лицами, физическими лицами, индивидуальными предпринимателями в соответствии с </w:t>
      </w:r>
      <w:hyperlink w:history="0" r:id="rId29" w:tooltip="Распоряжение Администрации Смоленской области от 31.01.2018 N 90-р/адм (ред. от 30.07.2025) &quot;Об утверждении Регламента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&quot;О контрактной системе в сфере закупок товаров, работ, услуг для обеспечения государственных и муниципальных нужд&quot; с использованием модуля &quot;Малые закупки&quot; автоматизированной информац ------------ Недействующая редакция {КонсультантПлюс}">
        <w:r>
          <w:rPr>
            <w:sz w:val="20"/>
            <w:color w:val="0000ff"/>
          </w:rPr>
          <w:t xml:space="preserve">Регламентом</w:t>
        </w:r>
      </w:hyperlink>
      <w:r>
        <w:rPr>
          <w:sz w:val="20"/>
        </w:rPr>
        <w:t xml:space="preserve"> работы государственных заказчиков Смоленской области, областных государственных бюджетных учреждений, областных государственных унитарных предприятий, осуществляющих закупки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с использованием модуля "Малые закупки" автоматизированной информационной системы государственных закупок Смоленской области, утвержденным распоряжением Администрации Смоленской области от 31.01.2018 N 90-р/адм (далее - Регламент).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3.1.3. Использование модуля АИС ГЗ "Малые закупки" юридическими лицами, физическими лицами, индивидуальными предпринимателями осуществляется бесплатно, за исключением случая, установленного пунктом 3.1.4 настоящего раздела.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3.1.4. В целях обеспечения функционирования модуля АИС ГЗ "Малые закупки" юридические лица, физические лица, индивидуальные предприниматели, с которыми заключается контракт по результатам закупок товаров, работ, услуг с использованием модуля АИС ГЗ "Малые закупки" (далее - победители малой закупки), вносят плату в размере одного процента цены контракта, предложенной победителем малой закупки, но не более 5000 (пять тысяч) рублей (далее - плата).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3.1.5. Взимание платы осуществляется путем перечисления денежных средств победителем малой закупки на счет смоленского областного государственного казенного учреждения "Региональный центр закупок", используемый для проведения операций по учету средств победителей малых закупок.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 В случае невнесения победителем малой закупки платы контракт с ним не заключается. В таком случае контракт заключается с юридическими лицами, физическими лицами, индивидуальными предпринимателями, с которыми в соответствии с Регламентом заключается контракт при уклонении от заключения контракта победителя малой закупки, при условии внесения ими платы.";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 </w:t>
      </w:r>
      <w:hyperlink w:history="0" r:id="rId30" w:tooltip="Постановление Администрации Смоленской области от 17.12.2014 N 857 (ред. от 07.07.2016) &quot;Об утверждении Порядка функционирования и использования региональной информационной системы в сфере закупок товаров, работ, услуг для обеспечения государственных нужд Смоленской области&quot; ------------ Недействующая редакция {КонсультантПлюс}">
        <w:r>
          <w:rPr>
            <w:sz w:val="20"/>
            <w:color w:val="0000ff"/>
          </w:rPr>
          <w:t xml:space="preserve">абзаце втором пункта 4.1 раздела 4</w:t>
        </w:r>
      </w:hyperlink>
      <w:r>
        <w:rPr>
          <w:sz w:val="20"/>
        </w:rPr>
        <w:t xml:space="preserve"> слова ", до ввода в эксплуатацию единой информационной системы - с официальным сайтом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услуг" исключить.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Смоленской области</w:t>
      </w:r>
    </w:p>
    <w:p>
      <w:pPr>
        <w:pStyle w:val="0"/>
        <w:jc w:val="right"/>
      </w:pPr>
      <w:r>
        <w:rPr>
          <w:sz w:val="20"/>
        </w:rPr>
        <w:t xml:space="preserve">В.Н.АНОХИН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Смоленской области от 16.03.2026 N 132</w:t>
            <w:br/>
            <w:t>"О внесении изменений в постановление Администрации 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Смоленской области от 16.03.2026 N 132 "О внесении изменений в постановление Администрации 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76&amp;n=82629" TargetMode = "External"/><Relationship Id="rId8" Type="http://schemas.openxmlformats.org/officeDocument/2006/relationships/hyperlink" Target="https://login.consultant.ru/link/?req=doc&amp;base=RLAW376&amp;n=82629&amp;dst=100004" TargetMode = "External"/><Relationship Id="rId9" Type="http://schemas.openxmlformats.org/officeDocument/2006/relationships/hyperlink" Target="https://login.consultant.ru/link/?req=doc&amp;base=RZR&amp;n=513928" TargetMode = "External"/><Relationship Id="rId10" Type="http://schemas.openxmlformats.org/officeDocument/2006/relationships/hyperlink" Target="https://login.consultant.ru/link/?req=doc&amp;base=RLAW376&amp;n=82629&amp;dst=100088" TargetMode = "External"/><Relationship Id="rId11" Type="http://schemas.openxmlformats.org/officeDocument/2006/relationships/hyperlink" Target="https://login.consultant.ru/link/?req=doc&amp;base=RLAW376&amp;n=82629&amp;dst=100012" TargetMode = "External"/><Relationship Id="rId12" Type="http://schemas.openxmlformats.org/officeDocument/2006/relationships/hyperlink" Target="https://login.consultant.ru/link/?req=doc&amp;base=RLAW376&amp;n=82629&amp;dst=100013" TargetMode = "External"/><Relationship Id="rId13" Type="http://schemas.openxmlformats.org/officeDocument/2006/relationships/hyperlink" Target="https://login.consultant.ru/link/?req=doc&amp;base=RZR&amp;n=513928" TargetMode = "External"/><Relationship Id="rId14" Type="http://schemas.openxmlformats.org/officeDocument/2006/relationships/hyperlink" Target="https://login.consultant.ru/link/?req=doc&amp;base=RLAW376&amp;n=82629&amp;dst=100090" TargetMode = "External"/><Relationship Id="rId15" Type="http://schemas.openxmlformats.org/officeDocument/2006/relationships/hyperlink" Target="https://login.consultant.ru/link/?req=doc&amp;base=RZR&amp;n=511718&amp;dst=17015" TargetMode = "External"/><Relationship Id="rId16" Type="http://schemas.openxmlformats.org/officeDocument/2006/relationships/hyperlink" Target="https://login.consultant.ru/link/?req=doc&amp;base=RLAW376&amp;n=82629&amp;dst=100038" TargetMode = "External"/><Relationship Id="rId17" Type="http://schemas.openxmlformats.org/officeDocument/2006/relationships/hyperlink" Target="https://login.consultant.ru/link/?req=doc&amp;base=RLAW376&amp;n=82629&amp;dst=100047" TargetMode = "External"/><Relationship Id="rId18" Type="http://schemas.openxmlformats.org/officeDocument/2006/relationships/hyperlink" Target="https://login.consultant.ru/link/?req=doc&amp;base=RLAW376&amp;n=82629&amp;dst=100048" TargetMode = "External"/><Relationship Id="rId19" Type="http://schemas.openxmlformats.org/officeDocument/2006/relationships/hyperlink" Target="https://login.consultant.ru/link/?req=doc&amp;base=RLAW376&amp;n=82629&amp;dst=100050" TargetMode = "External"/><Relationship Id="rId20" Type="http://schemas.openxmlformats.org/officeDocument/2006/relationships/hyperlink" Target="https://login.consultant.ru/link/?req=doc&amp;base=RLAW376&amp;n=82629&amp;dst=100051" TargetMode = "External"/><Relationship Id="rId21" Type="http://schemas.openxmlformats.org/officeDocument/2006/relationships/hyperlink" Target="https://login.consultant.ru/link/?req=doc&amp;base=RLAW376&amp;n=82629&amp;dst=100059" TargetMode = "External"/><Relationship Id="rId22" Type="http://schemas.openxmlformats.org/officeDocument/2006/relationships/hyperlink" Target="https://login.consultant.ru/link/?req=doc&amp;base=RLAW376&amp;n=82629&amp;dst=100048" TargetMode = "External"/><Relationship Id="rId23" Type="http://schemas.openxmlformats.org/officeDocument/2006/relationships/hyperlink" Target="https://login.consultant.ru/link/?req=doc&amp;base=RLAW376&amp;n=82629&amp;dst=100060" TargetMode = "External"/><Relationship Id="rId24" Type="http://schemas.openxmlformats.org/officeDocument/2006/relationships/hyperlink" Target="https://login.consultant.ru/link/?req=doc&amp;base=RLAW376&amp;n=82629&amp;dst=100061" TargetMode = "External"/><Relationship Id="rId25" Type="http://schemas.openxmlformats.org/officeDocument/2006/relationships/hyperlink" Target="https://login.consultant.ru/link/?req=doc&amp;base=RLAW376&amp;n=82629&amp;dst=100063" TargetMode = "External"/><Relationship Id="rId26" Type="http://schemas.openxmlformats.org/officeDocument/2006/relationships/hyperlink" Target="https://login.consultant.ru/link/?req=doc&amp;base=RLAW376&amp;n=82629&amp;dst=100066" TargetMode = "External"/><Relationship Id="rId27" Type="http://schemas.openxmlformats.org/officeDocument/2006/relationships/hyperlink" Target="https://login.consultant.ru/link/?req=doc&amp;base=RLAW376&amp;n=82629&amp;dst=100078" TargetMode = "External"/><Relationship Id="rId28" Type="http://schemas.openxmlformats.org/officeDocument/2006/relationships/hyperlink" Target="https://login.consultant.ru/link/?req=doc&amp;base=RLAW376&amp;n=82629&amp;dst=100088" TargetMode = "External"/><Relationship Id="rId29" Type="http://schemas.openxmlformats.org/officeDocument/2006/relationships/hyperlink" Target="https://login.consultant.ru/link/?req=doc&amp;base=RLAW376&amp;n=156183&amp;dst=100010" TargetMode = "External"/><Relationship Id="rId30" Type="http://schemas.openxmlformats.org/officeDocument/2006/relationships/hyperlink" Target="https://login.consultant.ru/link/?req=doc&amp;base=RLAW376&amp;n=82629&amp;dst=100081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Смоленской области от 16.03.2026 N 132
"О внесении изменений в постановление Администрации Смоленской области от 17.12.2014 N 857"</dc:title>
  <dcterms:created xsi:type="dcterms:W3CDTF">2026-06-22T14:00:53Z</dcterms:created>
</cp:coreProperties>
</file>